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widowControl w:val="0"/>
        <w:ind w:firstLine="0" w:left="0"/>
        <w:jc w:val="left"/>
        <w:rPr>
          <w:rFonts w:ascii="Tahoma" w:hAnsi="Tahoma"/>
          <w:b w:val="0"/>
          <w:i w:val="0"/>
          <w:strike w:val="0"/>
          <w:sz w:val="20"/>
          <w:u w:val="none"/>
        </w:rPr>
      </w:pPr>
      <w:r>
        <w:rPr>
          <w:rFonts w:ascii="Tahoma" w:hAnsi="Tahoma"/>
          <w:b w:val="0"/>
          <w:i w:val="0"/>
          <w:strike w:val="0"/>
          <w:sz w:val="20"/>
          <w:u w:val="none"/>
        </w:rPr>
        <w:br/>
      </w:r>
    </w:p>
    <w:p w14:paraId="02000000">
      <w:pPr>
        <w:widowControl w:val="0"/>
        <w:ind w:firstLine="0" w:left="0"/>
        <w:jc w:val="both"/>
        <w:outlineLvl w:val="0"/>
        <w:rPr>
          <w:rFonts w:ascii="Arial" w:hAnsi="Arial"/>
          <w:b w:val="0"/>
          <w:i w:val="0"/>
          <w:strike w:val="0"/>
          <w:sz w:val="16"/>
          <w:u w:val="none"/>
        </w:rPr>
      </w:pPr>
    </w:p>
    <w:tbl>
      <w:tblPr>
        <w:tblStyle w:val="Style_1"/>
        <w:tblCellMar>
          <w:left w:type="dxa" w:w="0"/>
          <w:right w:type="dxa" w:w="0"/>
        </w:tblCellMar>
      </w:tblPr>
      <w:tblGrid>
        <w:gridCol w:w="4677"/>
        <w:gridCol w:w="4677"/>
      </w:tblGrid>
      <w:tr>
        <w:tc>
          <w:tcPr>
            <w:tcW w:type="dxa" w:w="4677"/>
            <w:tcMar>
              <w:left w:type="dxa" w:w="0"/>
              <w:right w:type="dxa" w:w="0"/>
            </w:tcMar>
          </w:tcPr>
          <w:p w14:paraId="03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28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июня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1995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года</w:t>
            </w:r>
          </w:p>
        </w:tc>
        <w:tc>
          <w:tcPr>
            <w:tcW w:type="dxa" w:w="4677"/>
            <w:tcMar>
              <w:left w:type="dxa" w:w="0"/>
              <w:right w:type="dxa" w:w="0"/>
            </w:tcMar>
          </w:tcPr>
          <w:p w14:paraId="04000000">
            <w:pPr>
              <w:widowControl w:val="0"/>
              <w:ind w:firstLine="0" w:left="0"/>
              <w:jc w:val="righ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N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98-ФЗ</w:t>
            </w:r>
          </w:p>
        </w:tc>
      </w:tr>
    </w:tbl>
    <w:p w14:paraId="0500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p w14:paraId="06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7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РОССИЙСКАЯ ФЕДЕРАЦИЯ</w:t>
      </w:r>
    </w:p>
    <w:p w14:paraId="08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9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ФЕДЕРАЛЬНЫЙ ЗАКОН</w:t>
      </w:r>
    </w:p>
    <w:p w14:paraId="0A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B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О ГОСУДАРСТВЕННОЙ ПОДДЕРЖКЕ</w:t>
      </w:r>
    </w:p>
    <w:p w14:paraId="0C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МОЛОДЕЖНЫХ И ДЕТСКИХ ОБЩЕСТВЕННЫХ ОБЪЕДИНЕНИЙ</w:t>
      </w:r>
    </w:p>
    <w:p w14:paraId="0D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E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Принят</w:t>
      </w:r>
    </w:p>
    <w:p w14:paraId="0F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Государственной Думой</w:t>
      </w:r>
    </w:p>
    <w:p w14:paraId="10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26 мая 1995 года</w:t>
      </w:r>
    </w:p>
    <w:p w14:paraId="11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2000000">
      <w:pPr>
        <w:ind/>
        <w:jc w:val="center"/>
        <w:rPr>
          <w:sz w:val="20"/>
        </w:rPr>
      </w:pPr>
      <w:r>
        <w:rPr>
          <w:sz w:val="20"/>
        </w:rPr>
        <w:t>(в ред. Федеральных законов от 21.03.2002 N 31-ФЗ,</w:t>
      </w:r>
    </w:p>
    <w:p w14:paraId="13000000">
      <w:pPr>
        <w:ind/>
        <w:jc w:val="center"/>
        <w:rPr>
          <w:sz w:val="20"/>
        </w:rPr>
      </w:pPr>
      <w:r>
        <w:rPr>
          <w:sz w:val="20"/>
        </w:rPr>
        <w:t>от 29.06.2004 N 58-ФЗ, от 22.08.2004 N 122-ФЗ, от 01.07.2011 N 169-ФЗ,</w:t>
      </w:r>
    </w:p>
    <w:p w14:paraId="14000000">
      <w:pPr>
        <w:ind/>
        <w:jc w:val="center"/>
        <w:rPr>
          <w:sz w:val="20"/>
        </w:rPr>
      </w:pPr>
      <w:r>
        <w:rPr>
          <w:sz w:val="20"/>
        </w:rPr>
        <w:t>от 05.04.2013 N 56-ФЗ, от 28.12.2016 N 478-ФЗ)</w:t>
      </w:r>
    </w:p>
    <w:p w14:paraId="15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6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7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14:paraId="1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14:paraId="1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Абзац утратил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"consultantplus://offline/ref=938AAF0A9CE6A785E922DB46AFF85D2332ACFC4A24C24C5EAEFAF0790977161F54050E94595766A8F3FD45E7547B0C38DEB647E0A9B466B6H7wBL"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22.08.2004 N 122-ФЗ.</w:t>
      </w:r>
    </w:p>
    <w:p w14:paraId="1A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B000000">
      <w:pPr>
        <w:widowControl w:val="0"/>
        <w:ind w:firstLine="0" w:left="0"/>
        <w:jc w:val="center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Глава I. ОБЩИЕ ПОЛОЖЕНИЯ</w:t>
      </w:r>
    </w:p>
    <w:p w14:paraId="1C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D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1. Отношения, регулируемые настоящим Федеральным законом</w:t>
      </w:r>
    </w:p>
    <w:p w14:paraId="1E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F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14:paraId="2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14:paraId="2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Действие настоящего Федерального закона не распространяется на:</w:t>
      </w:r>
    </w:p>
    <w:p w14:paraId="2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молодежные и детские коммерческие организации;</w:t>
      </w:r>
    </w:p>
    <w:p w14:paraId="2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молодежные и детские религиозные организации;</w:t>
      </w:r>
    </w:p>
    <w:p w14:paraId="2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молодежные и студенческие объединения, являющиеся профессиональными союзами;</w:t>
      </w:r>
    </w:p>
    <w:p w14:paraId="2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молодежные и детские объединения, учреждаемые либо создаваемые политическими партиями.</w:t>
      </w:r>
    </w:p>
    <w:p w14:paraId="2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3. Требования в отношении молодежных и детских объединений, устанавливаемые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"Par57"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пунктом 2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14:paraId="27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8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2. Законодательство Российской Федерации о государственной поддержке молодежных и детских объединений</w:t>
      </w:r>
    </w:p>
    <w:p w14:paraId="29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A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"consultantplus://offline/ref=938AAF0A9CE6A785E922DB46AFF85D2333A4FA4A2F931B5CFFAFFE7C01274C0F424C0294475560BEF8F613HBw6L"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Конституции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Российской Федерации и являющегося частью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"consultantplus://offline/ref=938AAF0A9CE6A785E922DB46AFF85D2332AFF44D25C04C5EAEFAF0790977161F4605569858547CA0F8E813B612H2wEL"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законодательства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Российской Федерации об общественных объединениях.</w:t>
      </w:r>
    </w:p>
    <w:p w14:paraId="2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Утратил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"consultantplus://offline/ref=938AAF0A9CE6A785E922DB46AFF85D2330A8F94927C34C5EAEFAF0790977161F54050E94595562A1FAFD45E7547B0C38DEB647E0A9B466B6H7wBL"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05.04.2013 N 56-ФЗ.</w:t>
      </w:r>
    </w:p>
    <w:p w14:paraId="2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14:paraId="2D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E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2.1. Государственная поддержка молодежных и детских объединений в субъектах Российской Федерации</w:t>
      </w:r>
    </w:p>
    <w:p w14:paraId="2F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0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14:paraId="3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"Par112"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подпунктах 1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"Par119"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8 пункта 3 статьи 13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14:paraId="32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3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3. Принципы государственной поддержки молодежных и детских объединений</w:t>
      </w:r>
    </w:p>
    <w:p w14:paraId="34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5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Исходя из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"consultantplus://offline/ref=938AAF0A9CE6A785E922DB46AFF85D2333ADFE472F931B5CFFAFFE7C01275E0F1A40039559576BABAEA755E31D2F0027DFAA59E0B7B4H6w6L"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основных направлений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 w14:paraId="3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приоритета общих гуманистических и патриотических ценностей в деятельности молодежных и детских объединений;</w:t>
      </w:r>
    </w:p>
    <w:p w14:paraId="3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14:paraId="3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14:paraId="3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абзац утратил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"consultantplus://offline/ref=938AAF0A9CE6A785E922DB46AFF85D2332ACFC4A24C24C5EAEFAF0790977161F54050E94595766A9F9FD45E7547B0C38DEB647E0A9B466B6H7wBL"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22.08.2004 N 122-ФЗ.</w:t>
      </w:r>
    </w:p>
    <w:p w14:paraId="3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14:paraId="3B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C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4. Молодежные и детские объединения, являющиеся объектами государственной поддержки</w:t>
      </w:r>
    </w:p>
    <w:p w14:paraId="3D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E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14:paraId="3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14:paraId="4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14:paraId="4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bookmarkStart w:id="1" w:name="Par57"/>
      <w:bookmarkEnd w:id="1"/>
      <w:r>
        <w:rPr>
          <w:rFonts w:ascii="Arial" w:hAnsi="Arial"/>
          <w:b w:val="0"/>
          <w:i w:val="0"/>
          <w:strike w:val="0"/>
          <w:sz w:val="16"/>
          <w:u w:val="none"/>
        </w:rP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14:paraId="4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bookmarkStart w:id="2" w:name="Par58"/>
      <w:bookmarkEnd w:id="2"/>
      <w:r>
        <w:rPr>
          <w:rFonts w:ascii="Arial" w:hAnsi="Arial"/>
          <w:b w:val="0"/>
          <w:i w:val="0"/>
          <w:strike w:val="0"/>
          <w:sz w:val="16"/>
          <w:u w:val="none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14:paraId="4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 объединении насчитывается не менее 3000 членов.</w:t>
      </w:r>
    </w:p>
    <w:p w14:paraId="4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14:paraId="4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14:paraId="4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4. Утратил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"consultantplus://offline/ref=938AAF0A9CE6A785E922DB46AFF85D2332ACFC4A24C24C5EAEFAF0790977161F54050E94595767A0F9FD45E7547B0C38DEB647E0A9B466B6H7wBL"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22.08.2004 N 122-ФЗ.</w:t>
      </w:r>
    </w:p>
    <w:p w14:paraId="47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48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5. Права молодежных и детских объединений</w:t>
      </w:r>
    </w:p>
    <w:p w14:paraId="49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4A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Молодежные и детские объединения имеют право:</w:t>
      </w:r>
    </w:p>
    <w:p w14:paraId="4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14:paraId="4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14:paraId="4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14:paraId="4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14:paraId="4F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50000000">
      <w:pPr>
        <w:widowControl w:val="0"/>
        <w:ind w:firstLine="0" w:left="0"/>
        <w:jc w:val="center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Глава II. ОСНОВНЫЕ НАПРАВЛЕНИЯ И ФОРМЫ ГОСУДАРСТВЕННОЙ</w:t>
      </w:r>
    </w:p>
    <w:p w14:paraId="51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ПОДДЕРЖКИ МОЛОДЕЖНЫХ И ДЕТСКИХ ОБЪЕДИНЕНИЙ</w:t>
      </w:r>
    </w:p>
    <w:p w14:paraId="52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53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6. Информационное обеспечение и подготовка кадров молодежных и детских объединений</w:t>
      </w:r>
    </w:p>
    <w:p w14:paraId="54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55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14:paraId="5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"consultantplus://offline/ref=938AAF0A9CE6A785E922DB46AFF85D2332AEFA4627C54C5EAEFAF0790977161F54050E94595560A2F2FD45E7547B0C38DEB647E0A9B466B6H7wBL"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Органы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14:paraId="5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 w14:paraId="58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59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 xml:space="preserve">Статьи 7 - 9. Утратили силу. - Федеральный </w: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"consultantplus://offline/ref=938AAF0A9CE6A785E922DB46AFF85D2332ACFC4A24C24C5EAEFAF0790977161F54050E94595767A1FAFD45E7547B0C38DEB647E0A9B466B6H7wBL"</w:instrTex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1"/>
          <w:i w:val="0"/>
          <w:strike w:val="0"/>
          <w:sz w:val="16"/>
          <w:u w:val="none"/>
        </w:rPr>
        <w:t xml:space="preserve"> от 22.08.2004 N 122-ФЗ.</w:t>
      </w:r>
    </w:p>
    <w:p w14:paraId="5A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5B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10. Государственная поддержка проектов (программ) молодежных и детских объединений</w:t>
      </w:r>
    </w:p>
    <w:p w14:paraId="5C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5D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 w14:paraId="5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 w14:paraId="5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14:paraId="6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3 - 5. Утратили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"consultantplus://offline/ref=938AAF0A9CE6A785E922DB46AFF85D2332ACFC4A24C24C5EAEFAF0790977161F54050E94595767A1FCFD45E7547B0C38DEB647E0A9B466B6H7wBL"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22.08.2004 N 122-ФЗ.</w:t>
      </w:r>
    </w:p>
    <w:p w14:paraId="61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2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11. Финансирование мероприятий по поддержке молодежных и детских объединений</w:t>
      </w:r>
    </w:p>
    <w:p w14:paraId="63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4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 w14:paraId="6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Утратил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"consultantplus://offline/ref=938AAF0A9CE6A785E922DB46AFF85D2332ACFC4A24C24C5EAEFAF0790977161F54050E94595767A2FBFD45E7547B0C38DEB647E0A9B466B6H7wBL"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22.08.2004 N 122-ФЗ.</w:t>
      </w:r>
    </w:p>
    <w:p w14:paraId="6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 w14:paraId="6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4 - 6. Утратили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"consultantplus://offline/ref=938AAF0A9CE6A785E922DB46AFF85D2332ACFC4A24C24C5EAEFAF0790977161F54050E94595767A2F9FD45E7547B0C38DEB647E0A9B466B6H7wBL"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22.08.2004 N 122-ФЗ.</w:t>
      </w:r>
    </w:p>
    <w:p w14:paraId="68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9000000">
      <w:pPr>
        <w:widowControl w:val="0"/>
        <w:ind w:firstLine="0" w:left="0"/>
        <w:jc w:val="center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Глава III. ОРГАНИЗАЦИОННЫЕ ОСНОВЫ ГОСУДАРСТВЕННОЙ</w:t>
      </w:r>
    </w:p>
    <w:p w14:paraId="6A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ПОДДЕРЖКИ МОЛОДЕЖНЫХ И ДЕТСКИХ ОБЪЕДИНЕНИЙ</w:t>
      </w:r>
    </w:p>
    <w:p w14:paraId="6B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C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14:paraId="6D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E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 w14:paraId="6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14:paraId="70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1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13. Федеральный реестр молодежных и детских объединений, пользующихся государственной поддержкой</w:t>
      </w:r>
    </w:p>
    <w:p w14:paraId="72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3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"consultantplus://offline/ref=938AAF0A9CE6A785E922DB46AFF85D2333ACFE4B23C44C5EAEFAF0790977161F54050E94595562A1F8FD45E7547B0C38DEB647E0A9B466B6H7wBL"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порядке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14:paraId="7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"Par57"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пункта 2 статьи 4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Федерального закона.</w:t>
      </w:r>
    </w:p>
    <w:p w14:paraId="7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"Par57"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пункта 2 статьи 4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Федерального закона.</w:t>
      </w:r>
    </w:p>
    <w:p w14:paraId="7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В случае, если документы, подтверждающие соблюдение требований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"Par58"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абзаца второго пункта 2 статьи 4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"Par58"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абзаца второго пункта 2 статьи 4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Федерального закона.</w:t>
      </w:r>
    </w:p>
    <w:p w14:paraId="7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14:paraId="7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bookmarkStart w:id="3" w:name="Par112"/>
      <w:bookmarkEnd w:id="3"/>
      <w:r>
        <w:rPr>
          <w:rFonts w:ascii="Arial" w:hAnsi="Arial"/>
          <w:b w:val="0"/>
          <w:i w:val="0"/>
          <w:strike w:val="0"/>
          <w:sz w:val="16"/>
          <w:u w:val="none"/>
        </w:rP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14:paraId="7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14:paraId="7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3) идентификационный номер налогоплательщика;</w:t>
      </w:r>
    </w:p>
    <w:p w14:paraId="7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4) код причины постановки на учет;</w:t>
      </w:r>
    </w:p>
    <w:p w14:paraId="7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5) регистрационный номер в Пенсионном фонде Российской Федерации;</w:t>
      </w:r>
    </w:p>
    <w:p w14:paraId="7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6) численность его членов;</w:t>
      </w:r>
    </w:p>
    <w:p w14:paraId="7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7) цель создания и деятельности молодежного или детского объединения в соответствии с его уставом;</w:t>
      </w:r>
    </w:p>
    <w:p w14:paraId="7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bookmarkStart w:id="4" w:name="Par119"/>
      <w:bookmarkEnd w:id="4"/>
      <w:r>
        <w:rPr>
          <w:rFonts w:ascii="Arial" w:hAnsi="Arial"/>
          <w:b w:val="0"/>
          <w:i w:val="0"/>
          <w:strike w:val="0"/>
          <w:sz w:val="16"/>
          <w:u w:val="none"/>
        </w:rPr>
        <w:t>8) информация о видах деятельности, осуществляемых молодежным или детским объединением;</w:t>
      </w:r>
    </w:p>
    <w:p w14:paraId="8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9) дата включения его в Федеральный реестр молодежных и детских объединений, пользующихся государственной поддержкой;</w:t>
      </w:r>
    </w:p>
    <w:p w14:paraId="8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14:paraId="8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14:paraId="8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1) письменного заявления молодежного или детского объединения;</w:t>
      </w:r>
    </w:p>
    <w:p w14:paraId="8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"Par57"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пункта 2 статьи 4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Федерального закона.</w:t>
      </w:r>
    </w:p>
    <w:p w14:paraId="8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 w14:paraId="8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"consultantplus://offline/ref=938AAF0A9CE6A785E922DB46AFF85D2333A4FB4A25C04C5EAEFAF0790977161F4605569858547CA0F8E813B612H2wEL"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14:paraId="87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88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 xml:space="preserve">Статья 14. Утратила силу. - Федеральный </w: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"consultantplus://offline/ref=938AAF0A9CE6A785E922DB46AFF85D2332ACFC4A24C24C5EAEFAF0790977161F54050E94595767A2F2FD45E7547B0C38DEB647E0A9B466B6H7wBL"</w:instrTex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1"/>
          <w:i w:val="0"/>
          <w:strike w:val="0"/>
          <w:sz w:val="16"/>
          <w:u w:val="none"/>
        </w:rPr>
        <w:t xml:space="preserve"> от 22.08.2004 N 122-ФЗ.</w:t>
      </w:r>
    </w:p>
    <w:p w14:paraId="89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8A000000">
      <w:pPr>
        <w:widowControl w:val="0"/>
        <w:ind w:firstLine="0" w:left="0"/>
        <w:jc w:val="center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Глава IV. ЗАЩИТА ПРАВ МОЛОДЕЖНЫХ И ДЕТСКИХ ОБЪЕДИНЕНИЙ</w:t>
      </w:r>
    </w:p>
    <w:p w14:paraId="8B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8C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15. Защита прав молодежных и детских объединений</w:t>
      </w:r>
    </w:p>
    <w:p w14:paraId="8D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8E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14:paraId="8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14:paraId="9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Абзац утратил силу. - Федеральный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"consultantplus://offline/ref=938AAF0A9CE6A785E922DB46AFF85D2332ACFC4A24C24C5EAEFAF0790977161F54050E94595767A3F9FD45E7547B0C38DEB647E0A9B466B6H7wBL"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22.08.2004 N 122-ФЗ.</w:t>
      </w:r>
    </w:p>
    <w:p w14:paraId="91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92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 w14:paraId="93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94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14:paraId="9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14:paraId="9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14:paraId="9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14:paraId="98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99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17. Судебная защита прав молодежных и детских объединений</w:t>
      </w:r>
    </w:p>
    <w:p w14:paraId="9A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9B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14:paraId="9C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9D000000">
      <w:pPr>
        <w:widowControl w:val="0"/>
        <w:ind w:firstLine="0" w:left="0"/>
        <w:jc w:val="center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Глава V. ЗАКЛЮЧИТЕЛЬНЫЕ ПОЛОЖЕНИЯ</w:t>
      </w:r>
    </w:p>
    <w:p w14:paraId="9E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9F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18. Вступление в силу настоящего Федерального закона</w:t>
      </w:r>
    </w:p>
    <w:p w14:paraId="A0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1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Настоящий Федеральный закон вступает в силу со дня его официального опубликования.</w:t>
      </w:r>
    </w:p>
    <w:p w14:paraId="A2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3000000">
      <w:pPr>
        <w:widowControl w:val="0"/>
        <w:ind w:firstLine="540" w:left="0"/>
        <w:jc w:val="both"/>
        <w:outlineLvl w:val="1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19. Приведение правовых актов в соответствие с настоящим Федеральным законом</w:t>
      </w:r>
    </w:p>
    <w:p w14:paraId="A4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5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14:paraId="A6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7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Президент</w:t>
      </w:r>
    </w:p>
    <w:p w14:paraId="A8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Российской Федерации</w:t>
      </w:r>
    </w:p>
    <w:p w14:paraId="A9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Б.ЕЛЬЦИН</w:t>
      </w:r>
    </w:p>
    <w:p w14:paraId="AA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Москва, Кремль</w:t>
      </w:r>
    </w:p>
    <w:p w14:paraId="AB000000">
      <w:pPr>
        <w:widowControl w:val="0"/>
        <w:spacing w:before="16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28 июня 1995 года</w:t>
      </w:r>
    </w:p>
    <w:p w14:paraId="AC000000">
      <w:pPr>
        <w:widowControl w:val="0"/>
        <w:spacing w:before="16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N 98-ФЗ</w:t>
      </w:r>
    </w:p>
    <w:p w14:paraId="AD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E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AF00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9_ch" w:type="character">
    <w:name w:val="ConsPlusNonformat"/>
    <w:link w:val="Style_9"/>
    <w:rPr>
      <w:rFonts w:ascii="Courier New" w:hAnsi="Courier New"/>
      <w:b w:val="0"/>
      <w:i w:val="0"/>
      <w:strike w:val="0"/>
      <w:sz w:val="20"/>
      <w:u w:val="none"/>
    </w:rPr>
  </w:style>
  <w:style w:styleId="Style_10" w:type="paragraph">
    <w:name w:val="ConsPlusJurTerm"/>
    <w:link w:val="Style_10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0_ch" w:type="character">
    <w:name w:val="ConsPlusJurTerm"/>
    <w:link w:val="Style_10"/>
    <w:rPr>
      <w:rFonts w:ascii="Tahoma" w:hAnsi="Tahoma"/>
      <w:b w:val="0"/>
      <w:i w:val="0"/>
      <w:strike w:val="0"/>
      <w:sz w:val="26"/>
      <w:u w:val="none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11_ch" w:type="character">
    <w:name w:val="ConsPlusTitle"/>
    <w:link w:val="Style_11"/>
    <w:rPr>
      <w:rFonts w:ascii="Arial" w:hAnsi="Arial"/>
      <w:b w:val="1"/>
      <w:i w:val="0"/>
      <w:strike w:val="0"/>
      <w:sz w:val="16"/>
      <w:u w:val="none"/>
    </w:rPr>
  </w:style>
  <w:style w:styleId="Style_12" w:type="paragraph">
    <w:name w:val="ConsPlusDocList"/>
    <w:link w:val="Style_12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12_ch" w:type="character">
    <w:name w:val="ConsPlusDocList"/>
    <w:link w:val="Style_12"/>
    <w:rPr>
      <w:rFonts w:ascii="Courier New" w:hAnsi="Courier New"/>
      <w:b w:val="0"/>
      <w:i w:val="0"/>
      <w:strike w:val="0"/>
      <w:sz w:val="16"/>
      <w:u w:val="none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ConsPlusNormal"/>
    <w:link w:val="Style_22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22_ch" w:type="character">
    <w:name w:val="ConsPlusNormal"/>
    <w:link w:val="Style_22"/>
    <w:rPr>
      <w:rFonts w:ascii="Arial" w:hAnsi="Arial"/>
      <w:b w:val="0"/>
      <w:i w:val="0"/>
      <w:strike w:val="0"/>
      <w:sz w:val="16"/>
      <w:u w:val="none"/>
    </w:rPr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ConsPlusTitlePage"/>
    <w:link w:val="Style_24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24_ch" w:type="character">
    <w:name w:val="ConsPlusTitlePage"/>
    <w:link w:val="Style_24"/>
    <w:rPr>
      <w:rFonts w:ascii="Tahoma" w:hAnsi="Tahoma"/>
      <w:b w:val="0"/>
      <w:i w:val="0"/>
      <w:strike w:val="0"/>
      <w:sz w:val="16"/>
      <w:u w:val="none"/>
    </w:rPr>
  </w:style>
  <w:style w:styleId="Style_25" w:type="paragraph">
    <w:name w:val="ConsPlusTextList"/>
    <w:link w:val="Style_25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5_ch" w:type="character">
    <w:name w:val="ConsPlusTextList"/>
    <w:link w:val="Style_25"/>
    <w:rPr>
      <w:rFonts w:ascii="Arial" w:hAnsi="Arial"/>
      <w:b w:val="0"/>
      <w:i w:val="0"/>
      <w:strike w:val="0"/>
      <w:sz w:val="20"/>
      <w:u w:val="none"/>
    </w:rPr>
  </w:style>
  <w:style w:styleId="Style_26" w:type="paragraph">
    <w:name w:val="Subtitle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ConsPlusTextList_0"/>
    <w:link w:val="Style_30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30_ch" w:type="character">
    <w:name w:val="ConsPlusTextList_0"/>
    <w:link w:val="Style_30"/>
    <w:rPr>
      <w:rFonts w:ascii="Arial" w:hAnsi="Arial"/>
      <w:b w:val="0"/>
      <w:i w:val="0"/>
      <w:strike w:val="0"/>
      <w:sz w:val="20"/>
      <w:u w:val="none"/>
    </w:rPr>
  </w:style>
  <w:style w:styleId="Style_31" w:type="paragraph">
    <w:name w:val="heading 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ConsPlusCell"/>
    <w:link w:val="Style_3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32_ch" w:type="character">
    <w:name w:val="ConsPlusCell"/>
    <w:link w:val="Style_32"/>
    <w:rPr>
      <w:rFonts w:ascii="Courier New" w:hAnsi="Courier New"/>
      <w:b w:val="0"/>
      <w:i w:val="0"/>
      <w:strike w:val="0"/>
      <w:sz w:val="20"/>
      <w:u w:val="non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